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A1EE" w14:textId="5E7FE101" w:rsidR="00EE2DDA" w:rsidRDefault="005A1FC8">
      <w:r w:rsidRPr="00875AAC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AE7C897" wp14:editId="590731E7">
            <wp:extent cx="5759450" cy="1123950"/>
            <wp:effectExtent l="0" t="0" r="0" b="0"/>
            <wp:docPr id="1" name="Image 1" descr="C:\Users\Papa\AppData\Local\Microsoft\Windows\Temporary Internet Files\Content.IE5\24SK1GFE\LOGO AAF couleurs 2013-taille 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\AppData\Local\Microsoft\Windows\Temporary Internet Files\Content.IE5\24SK1GFE\LOGO AAF couleurs 2013-taille ent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C1CC" w14:textId="77777777" w:rsidR="00A335BB" w:rsidRDefault="00A335BB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</w:pPr>
    </w:p>
    <w:p w14:paraId="5A50CF48" w14:textId="7C88808E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  <w:t>Point of view of some Academicians</w:t>
      </w:r>
    </w:p>
    <w:p w14:paraId="692CF663" w14:textId="77777777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</w:pPr>
    </w:p>
    <w:p w14:paraId="7CF5301E" w14:textId="459A1B52" w:rsidR="005A1FC8" w:rsidRPr="002D2D35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  <w:t>“</w:t>
      </w:r>
      <w:r w:rsidRPr="002D2D35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  <w:t>Genome editing, ethics and trust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  <w:t>”</w:t>
      </w:r>
    </w:p>
    <w:p w14:paraId="6543EE46" w14:textId="40AE8D6B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</w:pPr>
      <w:r w:rsidRPr="002D2D35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  <w:t>Biotechnologies, necessary and essential tools for our future</w:t>
      </w:r>
    </w:p>
    <w:p w14:paraId="7A18EB89" w14:textId="77777777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</w:pPr>
    </w:p>
    <w:p w14:paraId="2910ED7E" w14:textId="77777777" w:rsidR="005A1FC8" w:rsidRPr="002D2D35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fr-FR"/>
        </w:rPr>
      </w:pPr>
    </w:p>
    <w:p w14:paraId="233B96B5" w14:textId="16DC77DD" w:rsidR="005A1FC8" w:rsidRDefault="005A1FC8" w:rsidP="005A1FC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</w:pP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The French Academy of Agriculture adopted on January 8, 2020 a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Position Paper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on genome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editing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ethics and trust. </w:t>
      </w:r>
      <w:r w:rsidRPr="002D2D3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In addition, the undersigned academicians wish to highlight the major conclusions from this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paper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.</w:t>
      </w:r>
    </w:p>
    <w:p w14:paraId="22EF1335" w14:textId="361D31DE" w:rsidR="005A1FC8" w:rsidRDefault="005A1FC8" w:rsidP="005A1FC8">
      <w:pPr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The modification of genomes and the flow of genes between species are very natural p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rocesses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 In the laboratory, genome modification techniques have existed for several decades for th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e generation of what are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ed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"GMO"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Genome editing tools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(called genetic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"scissors"</w:t>
      </w:r>
      <w:bookmarkStart w:id="0" w:name="_GoBack"/>
      <w:bookmarkEnd w:id="0"/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have been greatly refined recently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Gene manipulations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provide varieties of plants or animal breeds with higher average yields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or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which are resistant to various pests and diseases. For plants, th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is can help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avoid the use of chemical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active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 or aggressive cultivation methods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and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reduce production costs and risks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for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farmers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</w:t>
      </w:r>
    </w:p>
    <w:p w14:paraId="53CCDAB3" w14:textId="76F3CCA8" w:rsidR="005A1FC8" w:rsidRPr="002D2D35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However, in our country, the public often expresses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alarm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that these "genetic manipulations" will lead to unexpected negative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consequences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wants a narrow definition of the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precautionary principle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to be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appl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ied to regulate their development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 This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delays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progressing relevant science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knowledge and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may be reducing the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competitiveness for our farmers.</w:t>
      </w:r>
    </w:p>
    <w:p w14:paraId="74EEF99D" w14:textId="15A033E2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Faced with these concerns, the undersigned academicians affirm that:</w:t>
      </w:r>
    </w:p>
    <w:p w14:paraId="3DF33187" w14:textId="77777777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1AF3CA2F" w14:textId="77777777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1 °)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N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one of the GMOs currently in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use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around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the world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to date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have suggested or exhibited any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particular danger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or negative impact on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either human health or the environment as a whole. It is certainly impossible to say that "no danger will ever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occur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" (and this justifies caution)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It is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absurd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, however,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escalate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regulatory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precautions,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far beyond that necessary given the observed level of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potential risk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and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given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potential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benefits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such approaches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they bring.</w:t>
      </w:r>
    </w:p>
    <w:p w14:paraId="6C1BDF56" w14:textId="77777777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7ED0B001" w14:textId="543E10EB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2 °) It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is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even less justified to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prevent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n th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is field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since it is precisely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through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research that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potential hazards and risks can be demonstrated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From this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perspective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it should be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recognized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that the most recent “genome editing (rewriting)”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techniques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allow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for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a much more rigorous control of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resulting products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than those used a few years ago,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such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that the occurrence of a possible side effect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is less likely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today than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it was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ten years ago.</w:t>
      </w:r>
    </w:p>
    <w:p w14:paraId="26FD088F" w14:textId="63B3943D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B4AC3CB" w14:textId="09F9BB66" w:rsidR="005A1FC8" w:rsidRDefault="005A1FC8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3 °) Finally,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systematic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rejection of GMOs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makes no sense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when, in the name of perhaps questionable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liberal free trade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GM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products authorized in other countries are imported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by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us in large quantities, disregard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ing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rules of competition, and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with the potential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affect the livelihoods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of our own producers</w:t>
      </w:r>
      <w:r w:rsidR="003F29D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</w:t>
      </w:r>
    </w:p>
    <w:p w14:paraId="4C96F4BF" w14:textId="5638222C" w:rsidR="003F29D5" w:rsidRDefault="003F29D5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14:paraId="019E0768" w14:textId="77777777" w:rsidR="003F29D5" w:rsidRPr="002D2D35" w:rsidRDefault="003F29D5" w:rsidP="003F2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lastRenderedPageBreak/>
        <w:t xml:space="preserve">For these reasons,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we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remain concerned about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the attitude of the public towards GMOs and similar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types of products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We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demand better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school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education in scien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, as well as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better g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eneral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information for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public.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We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recommend intensifying research in this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field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In particular,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we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recommend that the destruction of experimental plots of GMOs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be taken very seriously particularly given such 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offense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s are a</w:t>
      </w:r>
      <w:r w:rsidRPr="002D2D3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violation of property rights.</w:t>
      </w:r>
    </w:p>
    <w:p w14:paraId="4283C335" w14:textId="7A354EC3" w:rsidR="003F29D5" w:rsidRDefault="003F29D5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8446D22" w14:textId="77777777" w:rsidR="003F29D5" w:rsidRPr="002D2D35" w:rsidRDefault="003F29D5" w:rsidP="003F2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58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Signatories (alphabetical order)</w:t>
      </w:r>
    </w:p>
    <w:p w14:paraId="441B69B3" w14:textId="77777777" w:rsidR="003F29D5" w:rsidRDefault="003F29D5" w:rsidP="003F29D5">
      <w:pPr>
        <w:pStyle w:val="Default"/>
      </w:pPr>
    </w:p>
    <w:p w14:paraId="6AB2C247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1. Claude Alabouvette, section Sciences de la vie </w:t>
      </w:r>
    </w:p>
    <w:p w14:paraId="66D41E38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2. Jean-Pierre Bastié, section Productions végétales </w:t>
      </w:r>
    </w:p>
    <w:p w14:paraId="729830EB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3. Jean Marc Boussard, section Sciences humaines et sociales, </w:t>
      </w:r>
    </w:p>
    <w:p w14:paraId="53999AC3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4. André Grammont, section Productions Végétales, </w:t>
      </w:r>
    </w:p>
    <w:p w14:paraId="46D2FA30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5. Léon Gueguen, section interactions milieux-êtres vivants, </w:t>
      </w:r>
    </w:p>
    <w:p w14:paraId="26D4EAFE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6. Jean-Pierre Guyonnet, section Productions animales </w:t>
      </w:r>
    </w:p>
    <w:p w14:paraId="5147C6CC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7. Pierre Julienne, section Productions animales </w:t>
      </w:r>
    </w:p>
    <w:p w14:paraId="49A2669C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8. Brigitte Laquièze, section Sciences humaines et sociales </w:t>
      </w:r>
    </w:p>
    <w:p w14:paraId="76475B17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9. Yves Lespinasse, section Productions Végétales </w:t>
      </w:r>
    </w:p>
    <w:p w14:paraId="2A7E7B31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10. Bernard Le Buanec, section Productions végétales, </w:t>
      </w:r>
    </w:p>
    <w:p w14:paraId="5148C7C3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11. Eric Palmer, section Productions animales </w:t>
      </w:r>
    </w:p>
    <w:p w14:paraId="7024702F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12. Jean-Claude Pernollet, section Sciences de la vie </w:t>
      </w:r>
    </w:p>
    <w:p w14:paraId="40F0ADF1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13. Catherine Regnault-Roger, section Productions végétales, </w:t>
      </w:r>
    </w:p>
    <w:p w14:paraId="6C4DBB8F" w14:textId="77777777" w:rsidR="003F29D5" w:rsidRPr="002D2D35" w:rsidRDefault="003F29D5" w:rsidP="003F29D5">
      <w:pPr>
        <w:pStyle w:val="Default"/>
        <w:spacing w:after="58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 xml:space="preserve">14. Nicole Roskam Brunot, section Productions végétales </w:t>
      </w:r>
    </w:p>
    <w:p w14:paraId="7D2141F3" w14:textId="77777777" w:rsidR="003F29D5" w:rsidRPr="002D2D35" w:rsidRDefault="003F29D5" w:rsidP="003F29D5">
      <w:pPr>
        <w:pStyle w:val="Default"/>
        <w:rPr>
          <w:rFonts w:ascii="Times New Roman" w:hAnsi="Times New Roman" w:cs="Times New Roman"/>
        </w:rPr>
      </w:pPr>
      <w:r w:rsidRPr="002D2D35">
        <w:rPr>
          <w:rFonts w:ascii="Times New Roman" w:hAnsi="Times New Roman" w:cs="Times New Roman"/>
          <w:b/>
          <w:bCs/>
        </w:rPr>
        <w:t>15. Michel Thibier, section Productions animales</w:t>
      </w:r>
      <w:r>
        <w:rPr>
          <w:rFonts w:ascii="Times New Roman" w:hAnsi="Times New Roman" w:cs="Times New Roman"/>
          <w:b/>
          <w:bCs/>
        </w:rPr>
        <w:t>.</w:t>
      </w:r>
      <w:r w:rsidRPr="002D2D35">
        <w:rPr>
          <w:rFonts w:ascii="Times New Roman" w:hAnsi="Times New Roman" w:cs="Times New Roman"/>
          <w:b/>
          <w:bCs/>
        </w:rPr>
        <w:t xml:space="preserve"> </w:t>
      </w:r>
    </w:p>
    <w:p w14:paraId="7FEC01C8" w14:textId="77777777" w:rsidR="003F29D5" w:rsidRPr="00D95D56" w:rsidRDefault="003F29D5" w:rsidP="003F29D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A1B84DA" w14:textId="77777777" w:rsidR="003F29D5" w:rsidRPr="002D2D35" w:rsidRDefault="003F29D5" w:rsidP="005A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1C59F82B" w14:textId="77777777" w:rsidR="005A1FC8" w:rsidRPr="005A1FC8" w:rsidRDefault="005A1FC8" w:rsidP="005A1FC8">
      <w:pPr>
        <w:jc w:val="both"/>
        <w:rPr>
          <w:lang w:val="en-US"/>
        </w:rPr>
      </w:pPr>
    </w:p>
    <w:p w14:paraId="788A9ADF" w14:textId="7864551E" w:rsidR="005A1FC8" w:rsidRPr="005A1FC8" w:rsidRDefault="005A1FC8">
      <w:pPr>
        <w:rPr>
          <w:lang w:val="en-US"/>
        </w:rPr>
      </w:pPr>
    </w:p>
    <w:p w14:paraId="3C2266B2" w14:textId="0ECA8BD1" w:rsidR="005A1FC8" w:rsidRPr="005A1FC8" w:rsidRDefault="005A1FC8">
      <w:pPr>
        <w:rPr>
          <w:lang w:val="en-US"/>
        </w:rPr>
      </w:pPr>
    </w:p>
    <w:p w14:paraId="0B62798A" w14:textId="77777777" w:rsidR="005A1FC8" w:rsidRPr="005A1FC8" w:rsidRDefault="005A1FC8">
      <w:pPr>
        <w:rPr>
          <w:lang w:val="en-US"/>
        </w:rPr>
      </w:pPr>
    </w:p>
    <w:sectPr w:rsidR="005A1FC8" w:rsidRPr="005A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C8"/>
    <w:rsid w:val="003F29D5"/>
    <w:rsid w:val="0045617C"/>
    <w:rsid w:val="005A1FC8"/>
    <w:rsid w:val="00622969"/>
    <w:rsid w:val="006D09D3"/>
    <w:rsid w:val="00737DC1"/>
    <w:rsid w:val="00862F6A"/>
    <w:rsid w:val="00953873"/>
    <w:rsid w:val="00A335BB"/>
    <w:rsid w:val="00C959D9"/>
    <w:rsid w:val="00EE2DD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A217"/>
  <w15:chartTrackingRefBased/>
  <w15:docId w15:val="{B8F919C0-CF29-438F-A6A0-4DF567B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F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2020-03-15T11:14:00Z</dcterms:created>
  <dcterms:modified xsi:type="dcterms:W3CDTF">2020-03-15T11:26:00Z</dcterms:modified>
</cp:coreProperties>
</file>