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CF" w:rsidRDefault="003016CF" w:rsidP="00C40264">
      <w:pPr>
        <w:autoSpaceDE w:val="0"/>
        <w:autoSpaceDN w:val="0"/>
        <w:adjustRightInd w:val="0"/>
        <w:spacing w:after="0" w:line="240" w:lineRule="auto"/>
        <w:rPr>
          <w:rFonts w:ascii="Times New Roman" w:hAnsi="Times New Roman" w:cs="Times New Roman"/>
          <w:b/>
          <w:bCs/>
          <w:color w:val="222222"/>
          <w:sz w:val="36"/>
          <w:szCs w:val="36"/>
          <w:lang w:val="en-US"/>
        </w:rPr>
      </w:pPr>
      <w:r>
        <w:rPr>
          <w:noProof/>
          <w:lang w:eastAsia="fr-FR"/>
        </w:rPr>
        <w:drawing>
          <wp:inline distT="0" distB="0" distL="0" distR="0" wp14:anchorId="0EF72745" wp14:editId="3AAA2DAD">
            <wp:extent cx="5760720" cy="101916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hlavi.png"/>
                    <pic:cNvPicPr/>
                  </pic:nvPicPr>
                  <pic:blipFill>
                    <a:blip r:embed="rId6">
                      <a:extLst>
                        <a:ext uri="{28A0092B-C50C-407E-A947-70E740481C1C}">
                          <a14:useLocalDpi xmlns:a14="http://schemas.microsoft.com/office/drawing/2010/main" val="0"/>
                        </a:ext>
                      </a:extLst>
                    </a:blip>
                    <a:stretch>
                      <a:fillRect/>
                    </a:stretch>
                  </pic:blipFill>
                  <pic:spPr>
                    <a:xfrm>
                      <a:off x="0" y="0"/>
                      <a:ext cx="5760720" cy="1019167"/>
                    </a:xfrm>
                    <a:prstGeom prst="rect">
                      <a:avLst/>
                    </a:prstGeom>
                  </pic:spPr>
                </pic:pic>
              </a:graphicData>
            </a:graphic>
          </wp:inline>
        </w:drawing>
      </w:r>
    </w:p>
    <w:p w:rsidR="003016CF" w:rsidRPr="00C44F05" w:rsidRDefault="00D43A16" w:rsidP="00C44F05">
      <w:pPr>
        <w:autoSpaceDE w:val="0"/>
        <w:autoSpaceDN w:val="0"/>
        <w:adjustRightInd w:val="0"/>
        <w:spacing w:after="0" w:line="240" w:lineRule="auto"/>
        <w:jc w:val="right"/>
        <w:rPr>
          <w:rFonts w:ascii="Times New Roman" w:hAnsi="Times New Roman" w:cs="Times New Roman"/>
          <w:bCs/>
          <w:color w:val="222222"/>
          <w:sz w:val="24"/>
          <w:szCs w:val="24"/>
          <w:lang w:val="en-US"/>
        </w:rPr>
      </w:pPr>
      <w:r>
        <w:rPr>
          <w:rFonts w:ascii="Times New Roman" w:hAnsi="Times New Roman" w:cs="Times New Roman"/>
          <w:bCs/>
          <w:color w:val="222222"/>
          <w:sz w:val="24"/>
          <w:szCs w:val="24"/>
          <w:lang w:val="en-US"/>
        </w:rPr>
        <w:t>Paris, 12</w:t>
      </w:r>
      <w:bookmarkStart w:id="0" w:name="_GoBack"/>
      <w:bookmarkEnd w:id="0"/>
      <w:r w:rsidR="00C44F05" w:rsidRPr="00C44F05">
        <w:rPr>
          <w:rFonts w:ascii="Times New Roman" w:hAnsi="Times New Roman" w:cs="Times New Roman"/>
          <w:bCs/>
          <w:color w:val="222222"/>
          <w:sz w:val="24"/>
          <w:szCs w:val="24"/>
          <w:lang w:val="en-US"/>
        </w:rPr>
        <w:t xml:space="preserve"> 10 2016</w:t>
      </w:r>
    </w:p>
    <w:p w:rsidR="003016CF" w:rsidRDefault="003016CF" w:rsidP="00C40264">
      <w:pPr>
        <w:autoSpaceDE w:val="0"/>
        <w:autoSpaceDN w:val="0"/>
        <w:adjustRightInd w:val="0"/>
        <w:spacing w:after="0" w:line="240" w:lineRule="auto"/>
        <w:rPr>
          <w:rFonts w:ascii="Times New Roman" w:hAnsi="Times New Roman" w:cs="Times New Roman"/>
          <w:b/>
          <w:bCs/>
          <w:color w:val="222222"/>
          <w:sz w:val="36"/>
          <w:szCs w:val="36"/>
          <w:lang w:val="en-US"/>
        </w:rPr>
      </w:pPr>
      <w:r>
        <w:rPr>
          <w:rFonts w:ascii="Times New Roman" w:hAnsi="Times New Roman" w:cs="Times New Roman"/>
          <w:b/>
          <w:bCs/>
          <w:color w:val="222222"/>
          <w:sz w:val="36"/>
          <w:szCs w:val="36"/>
          <w:lang w:val="en-US"/>
        </w:rPr>
        <w:t>From</w:t>
      </w:r>
      <w:r w:rsidR="00763D23">
        <w:rPr>
          <w:rFonts w:ascii="Times New Roman" w:hAnsi="Times New Roman" w:cs="Times New Roman"/>
          <w:b/>
          <w:bCs/>
          <w:color w:val="222222"/>
          <w:sz w:val="36"/>
          <w:szCs w:val="36"/>
          <w:lang w:val="en-US"/>
        </w:rPr>
        <w:t xml:space="preserve"> the UEAA General Assembly meeting in Paris, 11 October 2016, Resolution approved.</w:t>
      </w:r>
    </w:p>
    <w:p w:rsidR="003016CF" w:rsidRDefault="003016CF" w:rsidP="00C40264">
      <w:pPr>
        <w:autoSpaceDE w:val="0"/>
        <w:autoSpaceDN w:val="0"/>
        <w:adjustRightInd w:val="0"/>
        <w:spacing w:after="0" w:line="240" w:lineRule="auto"/>
        <w:rPr>
          <w:rFonts w:ascii="Times New Roman" w:hAnsi="Times New Roman" w:cs="Times New Roman"/>
          <w:b/>
          <w:bCs/>
          <w:color w:val="222222"/>
          <w:sz w:val="36"/>
          <w:szCs w:val="36"/>
          <w:lang w:val="en-US"/>
        </w:rPr>
      </w:pPr>
    </w:p>
    <w:p w:rsidR="00C40264" w:rsidRPr="00C40264" w:rsidRDefault="00763D23" w:rsidP="003016CF">
      <w:pPr>
        <w:autoSpaceDE w:val="0"/>
        <w:autoSpaceDN w:val="0"/>
        <w:adjustRightInd w:val="0"/>
        <w:spacing w:after="0" w:line="240" w:lineRule="auto"/>
        <w:jc w:val="center"/>
        <w:rPr>
          <w:rFonts w:ascii="Times New Roman" w:hAnsi="Times New Roman" w:cs="Times New Roman"/>
          <w:b/>
          <w:bCs/>
          <w:color w:val="222222"/>
          <w:sz w:val="36"/>
          <w:szCs w:val="36"/>
          <w:lang w:val="en-US"/>
        </w:rPr>
      </w:pPr>
      <w:r>
        <w:rPr>
          <w:rFonts w:ascii="Times New Roman" w:hAnsi="Times New Roman" w:cs="Times New Roman"/>
          <w:b/>
          <w:bCs/>
          <w:color w:val="222222"/>
          <w:sz w:val="36"/>
          <w:szCs w:val="36"/>
          <w:lang w:val="en-US"/>
        </w:rPr>
        <w:t>Position</w:t>
      </w:r>
      <w:r w:rsidR="00C40264" w:rsidRPr="00C40264">
        <w:rPr>
          <w:rFonts w:ascii="Times New Roman" w:hAnsi="Times New Roman" w:cs="Times New Roman"/>
          <w:b/>
          <w:bCs/>
          <w:color w:val="222222"/>
          <w:sz w:val="36"/>
          <w:szCs w:val="36"/>
          <w:lang w:val="en-US"/>
        </w:rPr>
        <w:t xml:space="preserve"> on the Regulation of Targeted Mutagenesis in</w:t>
      </w:r>
    </w:p>
    <w:p w:rsidR="00C40264" w:rsidRDefault="00C40264" w:rsidP="003016CF">
      <w:pPr>
        <w:autoSpaceDE w:val="0"/>
        <w:autoSpaceDN w:val="0"/>
        <w:adjustRightInd w:val="0"/>
        <w:spacing w:after="0" w:line="240" w:lineRule="auto"/>
        <w:jc w:val="center"/>
        <w:rPr>
          <w:rFonts w:ascii="Times New Roman" w:hAnsi="Times New Roman" w:cs="Times New Roman"/>
          <w:b/>
          <w:bCs/>
          <w:color w:val="222222"/>
          <w:sz w:val="36"/>
          <w:szCs w:val="36"/>
          <w:lang w:val="en-US"/>
        </w:rPr>
      </w:pPr>
      <w:r w:rsidRPr="00C40264">
        <w:rPr>
          <w:rFonts w:ascii="Times New Roman" w:hAnsi="Times New Roman" w:cs="Times New Roman"/>
          <w:b/>
          <w:bCs/>
          <w:color w:val="222222"/>
          <w:sz w:val="36"/>
          <w:szCs w:val="36"/>
          <w:lang w:val="en-US"/>
        </w:rPr>
        <w:t>Plant Breeding</w:t>
      </w:r>
    </w:p>
    <w:p w:rsidR="003016CF" w:rsidRDefault="003016CF" w:rsidP="00C40264">
      <w:pPr>
        <w:autoSpaceDE w:val="0"/>
        <w:autoSpaceDN w:val="0"/>
        <w:adjustRightInd w:val="0"/>
        <w:spacing w:after="0" w:line="240" w:lineRule="auto"/>
        <w:rPr>
          <w:rFonts w:ascii="Times New Roman" w:hAnsi="Times New Roman" w:cs="Times New Roman"/>
          <w:b/>
          <w:bCs/>
          <w:color w:val="222222"/>
          <w:sz w:val="36"/>
          <w:szCs w:val="36"/>
          <w:lang w:val="en-US"/>
        </w:rPr>
      </w:pPr>
    </w:p>
    <w:p w:rsidR="00763D23" w:rsidRPr="00C40264" w:rsidRDefault="00763D23" w:rsidP="00C40264">
      <w:pPr>
        <w:autoSpaceDE w:val="0"/>
        <w:autoSpaceDN w:val="0"/>
        <w:adjustRightInd w:val="0"/>
        <w:spacing w:after="0" w:line="240" w:lineRule="auto"/>
        <w:rPr>
          <w:rFonts w:ascii="Times New Roman" w:hAnsi="Times New Roman" w:cs="Times New Roman"/>
          <w:b/>
          <w:bCs/>
          <w:color w:val="222222"/>
          <w:sz w:val="36"/>
          <w:szCs w:val="36"/>
          <w:lang w:val="en-US"/>
        </w:rPr>
      </w:pPr>
    </w:p>
    <w:p w:rsidR="00C40264" w:rsidRDefault="00763D23" w:rsidP="00C40264">
      <w:pPr>
        <w:autoSpaceDE w:val="0"/>
        <w:autoSpaceDN w:val="0"/>
        <w:adjustRightInd w:val="0"/>
        <w:spacing w:after="0" w:line="240" w:lineRule="auto"/>
        <w:rPr>
          <w:rFonts w:ascii="Times New Roman" w:hAnsi="Times New Roman" w:cs="Times New Roman"/>
          <w:i/>
          <w:iCs/>
          <w:color w:val="222222"/>
          <w:sz w:val="24"/>
          <w:szCs w:val="24"/>
          <w:lang w:val="en-US"/>
        </w:rPr>
      </w:pPr>
      <w:r>
        <w:rPr>
          <w:rFonts w:ascii="Times New Roman" w:hAnsi="Times New Roman" w:cs="Times New Roman"/>
          <w:i/>
          <w:iCs/>
          <w:color w:val="222222"/>
          <w:sz w:val="24"/>
          <w:szCs w:val="24"/>
          <w:lang w:val="en-US"/>
        </w:rPr>
        <w:t xml:space="preserve">This UEAA position derives from the </w:t>
      </w:r>
      <w:r w:rsidR="00C40264" w:rsidRPr="00C40264">
        <w:rPr>
          <w:rFonts w:ascii="Times New Roman" w:hAnsi="Times New Roman" w:cs="Times New Roman"/>
          <w:i/>
          <w:iCs/>
          <w:color w:val="222222"/>
          <w:sz w:val="24"/>
          <w:szCs w:val="24"/>
          <w:lang w:val="en-US"/>
        </w:rPr>
        <w:t>Opinion adopted by the Academy of Agriculture of France and the Academy of Technology</w:t>
      </w:r>
      <w:r>
        <w:rPr>
          <w:rFonts w:ascii="Times New Roman" w:hAnsi="Times New Roman" w:cs="Times New Roman"/>
          <w:i/>
          <w:iCs/>
          <w:color w:val="222222"/>
          <w:sz w:val="24"/>
          <w:szCs w:val="24"/>
          <w:lang w:val="en-US"/>
        </w:rPr>
        <w:t xml:space="preserve"> of France</w:t>
      </w:r>
      <w:r w:rsidR="00C40264" w:rsidRPr="00C40264">
        <w:rPr>
          <w:rFonts w:ascii="Times New Roman" w:hAnsi="Times New Roman" w:cs="Times New Roman"/>
          <w:i/>
          <w:iCs/>
          <w:color w:val="222222"/>
          <w:sz w:val="24"/>
          <w:szCs w:val="24"/>
          <w:lang w:val="en-US"/>
        </w:rPr>
        <w:t xml:space="preserve"> on</w:t>
      </w:r>
      <w:r>
        <w:rPr>
          <w:rFonts w:ascii="Times New Roman" w:hAnsi="Times New Roman" w:cs="Times New Roman"/>
          <w:i/>
          <w:iCs/>
          <w:color w:val="222222"/>
          <w:sz w:val="24"/>
          <w:szCs w:val="24"/>
          <w:lang w:val="en-US"/>
        </w:rPr>
        <w:t xml:space="preserve"> </w:t>
      </w:r>
      <w:r w:rsidR="00C40264" w:rsidRPr="00C40264">
        <w:rPr>
          <w:rFonts w:ascii="Times New Roman" w:hAnsi="Times New Roman" w:cs="Times New Roman"/>
          <w:i/>
          <w:iCs/>
          <w:color w:val="222222"/>
          <w:sz w:val="24"/>
          <w:szCs w:val="24"/>
          <w:lang w:val="en-US"/>
        </w:rPr>
        <w:t>July 7, 2016</w:t>
      </w:r>
    </w:p>
    <w:p w:rsidR="003016CF" w:rsidRPr="00C40264" w:rsidRDefault="003016CF" w:rsidP="00C40264">
      <w:pPr>
        <w:autoSpaceDE w:val="0"/>
        <w:autoSpaceDN w:val="0"/>
        <w:adjustRightInd w:val="0"/>
        <w:spacing w:after="0" w:line="240" w:lineRule="auto"/>
        <w:rPr>
          <w:rFonts w:ascii="Times New Roman" w:hAnsi="Times New Roman" w:cs="Times New Roman"/>
          <w:i/>
          <w:iCs/>
          <w:color w:val="222222"/>
          <w:sz w:val="24"/>
          <w:szCs w:val="24"/>
          <w:lang w:val="en-US"/>
        </w:rPr>
      </w:pPr>
    </w:p>
    <w:p w:rsidR="003016CF" w:rsidRDefault="00C40264" w:rsidP="003016CF">
      <w:pPr>
        <w:autoSpaceDE w:val="0"/>
        <w:autoSpaceDN w:val="0"/>
        <w:adjustRightInd w:val="0"/>
        <w:spacing w:after="0" w:line="240" w:lineRule="auto"/>
        <w:jc w:val="both"/>
        <w:rPr>
          <w:rFonts w:ascii="Times New Roman" w:hAnsi="Times New Roman" w:cs="Times New Roman"/>
          <w:b/>
          <w:bCs/>
          <w:iCs/>
          <w:color w:val="222222"/>
          <w:sz w:val="24"/>
          <w:szCs w:val="24"/>
          <w:lang w:val="en-US"/>
        </w:rPr>
      </w:pPr>
      <w:r w:rsidRPr="003016CF">
        <w:rPr>
          <w:rFonts w:ascii="Times New Roman" w:hAnsi="Times New Roman" w:cs="Times New Roman"/>
          <w:b/>
          <w:bCs/>
          <w:iCs/>
          <w:color w:val="222222"/>
          <w:sz w:val="24"/>
          <w:szCs w:val="24"/>
          <w:lang w:val="en-US"/>
        </w:rPr>
        <w:t>Since the early 1990s techniques of induced mutagenesis targeted by biotechnological</w:t>
      </w:r>
      <w:r w:rsidR="003016CF">
        <w:rPr>
          <w:rFonts w:ascii="Times New Roman" w:hAnsi="Times New Roman" w:cs="Times New Roman"/>
          <w:b/>
          <w:bCs/>
          <w:iCs/>
          <w:color w:val="222222"/>
          <w:sz w:val="24"/>
          <w:szCs w:val="24"/>
          <w:lang w:val="en-US"/>
        </w:rPr>
        <w:t xml:space="preserve"> </w:t>
      </w:r>
      <w:r w:rsidRPr="003016CF">
        <w:rPr>
          <w:rFonts w:ascii="Times New Roman" w:hAnsi="Times New Roman" w:cs="Times New Roman"/>
          <w:b/>
          <w:bCs/>
          <w:iCs/>
          <w:color w:val="222222"/>
          <w:sz w:val="24"/>
          <w:szCs w:val="24"/>
          <w:lang w:val="en-US"/>
        </w:rPr>
        <w:t>processes have been developed.</w:t>
      </w:r>
      <w:r w:rsidR="0070624D">
        <w:rPr>
          <w:rFonts w:ascii="Times New Roman" w:hAnsi="Times New Roman" w:cs="Times New Roman"/>
          <w:b/>
          <w:bCs/>
          <w:iCs/>
          <w:color w:val="222222"/>
          <w:sz w:val="24"/>
          <w:szCs w:val="24"/>
          <w:lang w:val="en-US"/>
        </w:rPr>
        <w:t xml:space="preserve"> </w:t>
      </w:r>
      <w:r w:rsidR="003016CF" w:rsidRPr="003016CF">
        <w:rPr>
          <w:rFonts w:ascii="Times New Roman" w:hAnsi="Times New Roman" w:cs="Times New Roman"/>
          <w:b/>
          <w:bCs/>
          <w:iCs/>
          <w:color w:val="222222"/>
          <w:sz w:val="24"/>
          <w:szCs w:val="24"/>
          <w:lang w:val="en-US"/>
        </w:rPr>
        <w:t>Targeted mutations obtained are of great interest for plant breeding as they can accelerate</w:t>
      </w:r>
      <w:r w:rsidR="003016CF">
        <w:rPr>
          <w:rFonts w:ascii="Times New Roman" w:hAnsi="Times New Roman" w:cs="Times New Roman"/>
          <w:b/>
          <w:bCs/>
          <w:iCs/>
          <w:color w:val="222222"/>
          <w:sz w:val="24"/>
          <w:szCs w:val="24"/>
          <w:lang w:val="en-US"/>
        </w:rPr>
        <w:t xml:space="preserve"> </w:t>
      </w:r>
      <w:r w:rsidR="003016CF" w:rsidRPr="003016CF">
        <w:rPr>
          <w:rFonts w:ascii="Times New Roman" w:hAnsi="Times New Roman" w:cs="Times New Roman"/>
          <w:b/>
          <w:bCs/>
          <w:iCs/>
          <w:color w:val="222222"/>
          <w:sz w:val="24"/>
          <w:szCs w:val="24"/>
          <w:lang w:val="en-US"/>
        </w:rPr>
        <w:t>the creation of varieties of interest and therefore reduce costs associated with it.</w:t>
      </w:r>
    </w:p>
    <w:p w:rsidR="003016CF" w:rsidRPr="0070624D" w:rsidRDefault="003016CF" w:rsidP="003016CF">
      <w:pPr>
        <w:autoSpaceDE w:val="0"/>
        <w:autoSpaceDN w:val="0"/>
        <w:adjustRightInd w:val="0"/>
        <w:spacing w:after="0" w:line="240" w:lineRule="auto"/>
        <w:jc w:val="both"/>
        <w:rPr>
          <w:rFonts w:ascii="Times New Roman" w:hAnsi="Times New Roman" w:cs="Times New Roman"/>
          <w:bCs/>
          <w:iCs/>
          <w:color w:val="222222"/>
          <w:sz w:val="24"/>
          <w:szCs w:val="24"/>
          <w:lang w:val="en-US"/>
        </w:rPr>
      </w:pPr>
    </w:p>
    <w:p w:rsidR="003016CF" w:rsidRPr="0070624D" w:rsidRDefault="003016CF" w:rsidP="003016CF">
      <w:pPr>
        <w:autoSpaceDE w:val="0"/>
        <w:autoSpaceDN w:val="0"/>
        <w:adjustRightInd w:val="0"/>
        <w:spacing w:after="0" w:line="240" w:lineRule="auto"/>
        <w:jc w:val="both"/>
        <w:rPr>
          <w:rFonts w:ascii="Times New Roman" w:hAnsi="Times New Roman" w:cs="Times New Roman"/>
          <w:color w:val="222222"/>
          <w:sz w:val="24"/>
          <w:szCs w:val="24"/>
          <w:lang w:val="en-US"/>
        </w:rPr>
      </w:pPr>
      <w:r w:rsidRPr="0070624D">
        <w:rPr>
          <w:rFonts w:ascii="Times New Roman" w:hAnsi="Times New Roman" w:cs="Times New Roman"/>
          <w:color w:val="222222"/>
          <w:sz w:val="24"/>
          <w:szCs w:val="24"/>
          <w:lang w:val="en-US"/>
        </w:rPr>
        <w:t xml:space="preserve">It seems </w:t>
      </w:r>
      <w:r w:rsidR="00D741BB" w:rsidRPr="0070624D">
        <w:rPr>
          <w:rFonts w:ascii="Times New Roman" w:hAnsi="Times New Roman" w:cs="Times New Roman"/>
          <w:color w:val="222222"/>
          <w:sz w:val="24"/>
          <w:szCs w:val="24"/>
          <w:lang w:val="en-US"/>
        </w:rPr>
        <w:t xml:space="preserve">hence </w:t>
      </w:r>
      <w:r w:rsidRPr="0070624D">
        <w:rPr>
          <w:rFonts w:ascii="Times New Roman" w:hAnsi="Times New Roman" w:cs="Times New Roman"/>
          <w:color w:val="222222"/>
          <w:sz w:val="24"/>
          <w:szCs w:val="24"/>
          <w:lang w:val="en-US"/>
        </w:rPr>
        <w:t>important that the issue of access to new technologies for genome modification, targeted mutagenesis, is studied and discussed taking good account of the evolution of techniques and the benefits they bring in many applications derived progress facts in the life</w:t>
      </w:r>
      <w:r w:rsidR="00D741BB" w:rsidRPr="0070624D">
        <w:rPr>
          <w:rFonts w:ascii="Times New Roman" w:hAnsi="Times New Roman" w:cs="Times New Roman"/>
          <w:color w:val="222222"/>
          <w:sz w:val="24"/>
          <w:szCs w:val="24"/>
          <w:lang w:val="en-US"/>
        </w:rPr>
        <w:t xml:space="preserve"> </w:t>
      </w:r>
      <w:r w:rsidRPr="0070624D">
        <w:rPr>
          <w:rFonts w:ascii="Times New Roman" w:hAnsi="Times New Roman" w:cs="Times New Roman"/>
          <w:color w:val="222222"/>
          <w:sz w:val="24"/>
          <w:szCs w:val="24"/>
          <w:lang w:val="en-US"/>
        </w:rPr>
        <w:t>sciences</w:t>
      </w:r>
      <w:r w:rsidR="00D85E32">
        <w:rPr>
          <w:rFonts w:ascii="Times New Roman" w:hAnsi="Times New Roman" w:cs="Times New Roman"/>
          <w:color w:val="222222"/>
          <w:sz w:val="24"/>
          <w:szCs w:val="24"/>
          <w:lang w:val="en-US"/>
        </w:rPr>
        <w:t>.</w:t>
      </w:r>
      <w:r w:rsidRPr="0070624D">
        <w:rPr>
          <w:rFonts w:ascii="Times New Roman" w:hAnsi="Times New Roman" w:cs="Times New Roman"/>
          <w:color w:val="222222"/>
          <w:sz w:val="24"/>
          <w:szCs w:val="24"/>
          <w:lang w:val="en-US"/>
        </w:rPr>
        <w:t xml:space="preserve"> Their low cost and ease of implementation would allow their use by many breeding companies regardless of their size, for public research laboratories, contributing to maintaining the diversity of plant breeding stakeholders.</w:t>
      </w:r>
    </w:p>
    <w:p w:rsidR="00647AF3" w:rsidRPr="0070624D" w:rsidRDefault="00647AF3" w:rsidP="003016CF">
      <w:pPr>
        <w:autoSpaceDE w:val="0"/>
        <w:autoSpaceDN w:val="0"/>
        <w:adjustRightInd w:val="0"/>
        <w:spacing w:after="0" w:line="240" w:lineRule="auto"/>
        <w:jc w:val="both"/>
        <w:rPr>
          <w:rFonts w:ascii="Times New Roman" w:hAnsi="Times New Roman" w:cs="Times New Roman"/>
          <w:color w:val="222222"/>
          <w:sz w:val="24"/>
          <w:szCs w:val="24"/>
          <w:lang w:val="en-US"/>
        </w:rPr>
      </w:pPr>
    </w:p>
    <w:p w:rsidR="003016CF" w:rsidRPr="0070624D" w:rsidRDefault="00647AF3" w:rsidP="00647AF3">
      <w:pPr>
        <w:autoSpaceDE w:val="0"/>
        <w:autoSpaceDN w:val="0"/>
        <w:adjustRightInd w:val="0"/>
        <w:spacing w:after="0" w:line="240" w:lineRule="auto"/>
        <w:jc w:val="both"/>
        <w:rPr>
          <w:rFonts w:ascii="Times New Roman" w:hAnsi="Times New Roman" w:cs="Times New Roman"/>
          <w:color w:val="222222"/>
          <w:sz w:val="24"/>
          <w:szCs w:val="24"/>
          <w:lang w:val="en-US"/>
        </w:rPr>
      </w:pPr>
      <w:r w:rsidRPr="0070624D">
        <w:rPr>
          <w:rFonts w:ascii="Times New Roman" w:hAnsi="Times New Roman" w:cs="Times New Roman"/>
          <w:color w:val="222222"/>
          <w:sz w:val="24"/>
          <w:szCs w:val="24"/>
          <w:lang w:val="en-US"/>
        </w:rPr>
        <w:t>T</w:t>
      </w:r>
      <w:r w:rsidR="003016CF" w:rsidRPr="0070624D">
        <w:rPr>
          <w:rFonts w:ascii="Times New Roman" w:hAnsi="Times New Roman" w:cs="Times New Roman"/>
          <w:color w:val="222222"/>
          <w:sz w:val="24"/>
          <w:szCs w:val="24"/>
          <w:lang w:val="en-US"/>
        </w:rPr>
        <w:t xml:space="preserve">heir use in Europe, both in the field of research and in agricultural production, will depend on regulations that will be applied to them. </w:t>
      </w:r>
      <w:r w:rsidRPr="0070624D">
        <w:rPr>
          <w:rFonts w:ascii="Times New Roman" w:hAnsi="Times New Roman" w:cs="Times New Roman"/>
          <w:color w:val="222222"/>
          <w:sz w:val="24"/>
          <w:szCs w:val="24"/>
          <w:lang w:val="en-US"/>
        </w:rPr>
        <w:t xml:space="preserve">Hence, a clear European regulatory frame is needed and yet the current European regulatory landscape is somewhat confused. </w:t>
      </w:r>
      <w:r w:rsidR="003016CF" w:rsidRPr="0070624D">
        <w:rPr>
          <w:rFonts w:ascii="Times New Roman" w:hAnsi="Times New Roman" w:cs="Times New Roman"/>
          <w:color w:val="222222"/>
          <w:sz w:val="24"/>
          <w:szCs w:val="24"/>
          <w:lang w:val="en-US"/>
        </w:rPr>
        <w:t xml:space="preserve">It is </w:t>
      </w:r>
      <w:r w:rsidR="0070624D">
        <w:rPr>
          <w:rFonts w:ascii="Times New Roman" w:hAnsi="Times New Roman" w:cs="Times New Roman"/>
          <w:color w:val="222222"/>
          <w:sz w:val="24"/>
          <w:szCs w:val="24"/>
          <w:lang w:val="en-US"/>
        </w:rPr>
        <w:t>critically im</w:t>
      </w:r>
      <w:r w:rsidR="003016CF" w:rsidRPr="0070624D">
        <w:rPr>
          <w:rFonts w:ascii="Times New Roman" w:hAnsi="Times New Roman" w:cs="Times New Roman"/>
          <w:color w:val="222222"/>
          <w:sz w:val="24"/>
          <w:szCs w:val="24"/>
          <w:lang w:val="en-US"/>
        </w:rPr>
        <w:t>portant that the European Commission and its Member States quickly specify the status of these technologies in the plant area to avoid any uncertainty that might penalize the research, innovation and European agriculture in a socio-economic context increasingly globalized.</w:t>
      </w:r>
    </w:p>
    <w:p w:rsidR="003016CF" w:rsidRPr="0070624D" w:rsidRDefault="003016CF" w:rsidP="003016CF">
      <w:pPr>
        <w:autoSpaceDE w:val="0"/>
        <w:autoSpaceDN w:val="0"/>
        <w:adjustRightInd w:val="0"/>
        <w:spacing w:after="0" w:line="240" w:lineRule="auto"/>
        <w:jc w:val="both"/>
        <w:rPr>
          <w:rFonts w:ascii="Times New Roman" w:hAnsi="Times New Roman" w:cs="Times New Roman"/>
          <w:color w:val="222222"/>
          <w:sz w:val="24"/>
          <w:szCs w:val="24"/>
          <w:lang w:val="en-US"/>
        </w:rPr>
      </w:pPr>
    </w:p>
    <w:p w:rsidR="00D741BB" w:rsidRDefault="00D741BB" w:rsidP="00D741BB">
      <w:pPr>
        <w:autoSpaceDE w:val="0"/>
        <w:autoSpaceDN w:val="0"/>
        <w:adjustRightInd w:val="0"/>
        <w:spacing w:after="0" w:line="240" w:lineRule="auto"/>
        <w:jc w:val="both"/>
        <w:rPr>
          <w:rFonts w:ascii="Times New Roman" w:hAnsi="Times New Roman" w:cs="Times New Roman"/>
          <w:color w:val="222222"/>
          <w:sz w:val="24"/>
          <w:szCs w:val="24"/>
          <w:lang w:val="en-US"/>
        </w:rPr>
      </w:pPr>
      <w:r w:rsidRPr="0070624D">
        <w:rPr>
          <w:rFonts w:ascii="Times New Roman" w:hAnsi="Times New Roman" w:cs="Times New Roman"/>
          <w:color w:val="222222"/>
          <w:sz w:val="24"/>
          <w:szCs w:val="24"/>
          <w:lang w:val="en-US"/>
        </w:rPr>
        <w:t xml:space="preserve">From the perspective of both these French Academies, techniques of targeted mutagenesis can, in principle, be excluded </w:t>
      </w:r>
      <w:r w:rsidRPr="0070624D">
        <w:rPr>
          <w:rFonts w:ascii="Times New Roman" w:hAnsi="Times New Roman" w:cs="Times New Roman"/>
          <w:color w:val="000000"/>
          <w:sz w:val="24"/>
          <w:szCs w:val="24"/>
          <w:lang w:val="en-US"/>
        </w:rPr>
        <w:t xml:space="preserve">from the techniques regulated </w:t>
      </w:r>
      <w:r w:rsidRPr="0070624D">
        <w:rPr>
          <w:rFonts w:ascii="Times New Roman" w:hAnsi="Times New Roman" w:cs="Times New Roman"/>
          <w:color w:val="222222"/>
          <w:sz w:val="24"/>
          <w:szCs w:val="24"/>
          <w:lang w:val="en-US"/>
        </w:rPr>
        <w:t>by the European Directive 2001/18/EC on the deliberate release of genetically modified organisms into the environment.</w:t>
      </w:r>
    </w:p>
    <w:p w:rsidR="0070624D" w:rsidRPr="0070624D" w:rsidRDefault="0070624D" w:rsidP="00D741BB">
      <w:pPr>
        <w:autoSpaceDE w:val="0"/>
        <w:autoSpaceDN w:val="0"/>
        <w:adjustRightInd w:val="0"/>
        <w:spacing w:after="0" w:line="240" w:lineRule="auto"/>
        <w:jc w:val="both"/>
        <w:rPr>
          <w:rFonts w:ascii="Times New Roman" w:hAnsi="Times New Roman" w:cs="Times New Roman"/>
          <w:color w:val="222222"/>
          <w:sz w:val="24"/>
          <w:szCs w:val="24"/>
          <w:lang w:val="en-US"/>
        </w:rPr>
      </w:pPr>
    </w:p>
    <w:p w:rsidR="003016CF" w:rsidRPr="00647AF3" w:rsidRDefault="00D741BB" w:rsidP="003016CF">
      <w:pPr>
        <w:autoSpaceDE w:val="0"/>
        <w:autoSpaceDN w:val="0"/>
        <w:adjustRightInd w:val="0"/>
        <w:spacing w:after="0" w:line="240" w:lineRule="auto"/>
        <w:jc w:val="both"/>
        <w:rPr>
          <w:rFonts w:ascii="Times New Roman" w:hAnsi="Times New Roman" w:cs="Times New Roman"/>
          <w:b/>
          <w:bCs/>
          <w:iCs/>
          <w:color w:val="222222"/>
          <w:sz w:val="24"/>
          <w:szCs w:val="24"/>
          <w:lang w:val="en-US"/>
        </w:rPr>
      </w:pPr>
      <w:r w:rsidRPr="00647AF3">
        <w:rPr>
          <w:rFonts w:ascii="Times New Roman" w:hAnsi="Times New Roman" w:cs="Times New Roman"/>
          <w:b/>
          <w:iCs/>
          <w:color w:val="222222"/>
          <w:sz w:val="24"/>
          <w:szCs w:val="24"/>
          <w:lang w:val="en-US"/>
        </w:rPr>
        <w:t>The Academy of Agriculture of France and the Academy of Technology express their wish that the public authorities</w:t>
      </w:r>
      <w:r w:rsidR="00647AF3" w:rsidRPr="00647AF3">
        <w:rPr>
          <w:rFonts w:ascii="Times New Roman" w:hAnsi="Times New Roman" w:cs="Times New Roman"/>
          <w:b/>
          <w:iCs/>
          <w:color w:val="222222"/>
          <w:sz w:val="24"/>
          <w:szCs w:val="24"/>
          <w:lang w:val="en-US"/>
        </w:rPr>
        <w:t xml:space="preserve"> </w:t>
      </w:r>
      <w:r w:rsidR="003016CF" w:rsidRPr="00647AF3">
        <w:rPr>
          <w:rFonts w:ascii="Times New Roman" w:hAnsi="Times New Roman" w:cs="Times New Roman"/>
          <w:b/>
          <w:bCs/>
          <w:iCs/>
          <w:color w:val="222222"/>
          <w:sz w:val="24"/>
          <w:szCs w:val="24"/>
          <w:lang w:val="en-US"/>
        </w:rPr>
        <w:t>permit the development of the experiments in progress, including field experiments</w:t>
      </w:r>
      <w:r w:rsidR="00647AF3" w:rsidRPr="00647AF3">
        <w:rPr>
          <w:rFonts w:ascii="Times New Roman" w:hAnsi="Times New Roman" w:cs="Times New Roman"/>
          <w:b/>
          <w:bCs/>
          <w:iCs/>
          <w:color w:val="222222"/>
          <w:sz w:val="24"/>
          <w:szCs w:val="24"/>
          <w:lang w:val="en-US"/>
        </w:rPr>
        <w:t xml:space="preserve"> and </w:t>
      </w:r>
      <w:r w:rsidR="00647AF3">
        <w:rPr>
          <w:rFonts w:ascii="Times New Roman" w:hAnsi="Times New Roman" w:cs="Times New Roman"/>
          <w:b/>
          <w:bCs/>
          <w:iCs/>
          <w:color w:val="222222"/>
          <w:sz w:val="24"/>
          <w:szCs w:val="24"/>
          <w:lang w:val="en-US"/>
        </w:rPr>
        <w:t xml:space="preserve">accordingly </w:t>
      </w:r>
      <w:r w:rsidR="003016CF" w:rsidRPr="00647AF3">
        <w:rPr>
          <w:rFonts w:ascii="Times New Roman" w:hAnsi="Times New Roman" w:cs="Times New Roman"/>
          <w:b/>
          <w:bCs/>
          <w:iCs/>
          <w:color w:val="222222"/>
          <w:sz w:val="24"/>
          <w:szCs w:val="24"/>
          <w:lang w:val="en-US"/>
        </w:rPr>
        <w:t>use their results in order to prepare a regulatory framework which incorporates both biomonitoring and technical advances that these new technologies may provide.</w:t>
      </w:r>
    </w:p>
    <w:p w:rsidR="003016CF" w:rsidRPr="003016CF" w:rsidRDefault="003016CF" w:rsidP="003016CF">
      <w:pPr>
        <w:autoSpaceDE w:val="0"/>
        <w:autoSpaceDN w:val="0"/>
        <w:adjustRightInd w:val="0"/>
        <w:spacing w:after="0" w:line="240" w:lineRule="auto"/>
        <w:jc w:val="both"/>
        <w:rPr>
          <w:lang w:val="en-US"/>
        </w:rPr>
      </w:pPr>
    </w:p>
    <w:sectPr w:rsidR="003016CF" w:rsidRPr="003016C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459" w:rsidRDefault="00322459" w:rsidP="00D86D7B">
      <w:pPr>
        <w:spacing w:after="0" w:line="240" w:lineRule="auto"/>
      </w:pPr>
      <w:r>
        <w:separator/>
      </w:r>
    </w:p>
  </w:endnote>
  <w:endnote w:type="continuationSeparator" w:id="0">
    <w:p w:rsidR="00322459" w:rsidRDefault="00322459" w:rsidP="00D86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459" w:rsidRDefault="00322459" w:rsidP="00D86D7B">
      <w:pPr>
        <w:spacing w:after="0" w:line="240" w:lineRule="auto"/>
      </w:pPr>
      <w:r>
        <w:separator/>
      </w:r>
    </w:p>
  </w:footnote>
  <w:footnote w:type="continuationSeparator" w:id="0">
    <w:p w:rsidR="00322459" w:rsidRDefault="00322459" w:rsidP="00D86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7B" w:rsidRDefault="00D86D7B">
    <w:pPr>
      <w:pStyle w:val="En-tte"/>
      <w:rPr>
        <w:lang w:val="en-US"/>
      </w:rPr>
    </w:pPr>
    <w:r w:rsidRPr="00D86D7B">
      <w:rPr>
        <w:lang w:val="en-US"/>
      </w:rPr>
      <w:t>UEAA/ Regulation of targeted mutagenesis</w:t>
    </w:r>
  </w:p>
  <w:p w:rsidR="00D86D7B" w:rsidRPr="00D86D7B" w:rsidRDefault="00D86D7B">
    <w:pPr>
      <w:pStyle w:val="En-tte"/>
      <w:rPr>
        <w:lang w:val="en-US"/>
      </w:rPr>
    </w:pPr>
    <w:r>
      <w:rPr>
        <w:lang w:val="en-US"/>
      </w:rPr>
      <w:t>9 10 16</w:t>
    </w:r>
  </w:p>
  <w:p w:rsidR="00D86D7B" w:rsidRPr="00D86D7B" w:rsidRDefault="00D86D7B">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64"/>
    <w:rsid w:val="003016CF"/>
    <w:rsid w:val="00322459"/>
    <w:rsid w:val="00325E00"/>
    <w:rsid w:val="00647AF3"/>
    <w:rsid w:val="0070624D"/>
    <w:rsid w:val="00763D23"/>
    <w:rsid w:val="00864652"/>
    <w:rsid w:val="00B57034"/>
    <w:rsid w:val="00C40264"/>
    <w:rsid w:val="00C44F05"/>
    <w:rsid w:val="00D43A16"/>
    <w:rsid w:val="00D741BB"/>
    <w:rsid w:val="00D85E32"/>
    <w:rsid w:val="00D86D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16FF"/>
  <w15:chartTrackingRefBased/>
  <w15:docId w15:val="{64D98C6C-7D32-44E0-A562-EF953344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6D7B"/>
    <w:pPr>
      <w:tabs>
        <w:tab w:val="center" w:pos="4536"/>
        <w:tab w:val="right" w:pos="9072"/>
      </w:tabs>
      <w:spacing w:after="0" w:line="240" w:lineRule="auto"/>
    </w:pPr>
  </w:style>
  <w:style w:type="character" w:customStyle="1" w:styleId="En-tteCar">
    <w:name w:val="En-tête Car"/>
    <w:basedOn w:val="Policepardfaut"/>
    <w:link w:val="En-tte"/>
    <w:uiPriority w:val="99"/>
    <w:rsid w:val="00D86D7B"/>
  </w:style>
  <w:style w:type="paragraph" w:styleId="Pieddepage">
    <w:name w:val="footer"/>
    <w:basedOn w:val="Normal"/>
    <w:link w:val="PieddepageCar"/>
    <w:uiPriority w:val="99"/>
    <w:unhideWhenUsed/>
    <w:rsid w:val="00D86D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6D7B"/>
  </w:style>
  <w:style w:type="paragraph" w:styleId="Textedebulles">
    <w:name w:val="Balloon Text"/>
    <w:basedOn w:val="Normal"/>
    <w:link w:val="TextedebullesCar"/>
    <w:uiPriority w:val="99"/>
    <w:semiHidden/>
    <w:unhideWhenUsed/>
    <w:rsid w:val="00C44F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4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3</cp:revision>
  <cp:lastPrinted>2016-10-09T20:06:00Z</cp:lastPrinted>
  <dcterms:created xsi:type="dcterms:W3CDTF">2016-10-22T08:34:00Z</dcterms:created>
  <dcterms:modified xsi:type="dcterms:W3CDTF">2016-10-22T08:34:00Z</dcterms:modified>
</cp:coreProperties>
</file>